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74ECB" w14:textId="77777777" w:rsidR="009970D5" w:rsidRDefault="009970D5">
      <w:pPr>
        <w:rPr>
          <w:rFonts w:ascii="Calibri" w:eastAsia="Calibri" w:hAnsi="Calibri" w:cs="Calibri"/>
          <w:b/>
          <w:sz w:val="4"/>
          <w:szCs w:val="4"/>
        </w:rPr>
      </w:pPr>
    </w:p>
    <w:tbl>
      <w:tblPr>
        <w:tblStyle w:val="a"/>
        <w:tblW w:w="9360" w:type="dxa"/>
        <w:tblInd w:w="85" w:type="dxa"/>
        <w:tblLayout w:type="fixed"/>
        <w:tblLook w:val="0600" w:firstRow="0" w:lastRow="0" w:firstColumn="0" w:lastColumn="0" w:noHBand="1" w:noVBand="1"/>
      </w:tblPr>
      <w:tblGrid>
        <w:gridCol w:w="3960"/>
        <w:gridCol w:w="5400"/>
      </w:tblGrid>
      <w:tr w:rsidR="009970D5" w14:paraId="45B6F372" w14:textId="77777777">
        <w:tc>
          <w:tcPr>
            <w:tcW w:w="3960" w:type="dxa"/>
            <w:shd w:val="clear" w:color="auto" w:fill="auto"/>
            <w:tcMar>
              <w:top w:w="100" w:type="dxa"/>
              <w:left w:w="100" w:type="dxa"/>
              <w:bottom w:w="100" w:type="dxa"/>
              <w:right w:w="100" w:type="dxa"/>
            </w:tcMar>
          </w:tcPr>
          <w:p w14:paraId="2D468329" w14:textId="77777777" w:rsidR="009970D5" w:rsidRDefault="00B33B67">
            <w:pPr>
              <w:widowControl w:val="0"/>
              <w:pBdr>
                <w:top w:val="nil"/>
                <w:left w:val="nil"/>
                <w:bottom w:val="nil"/>
                <w:right w:val="nil"/>
                <w:between w:val="nil"/>
              </w:pBdr>
              <w:spacing w:before="0" w:line="240" w:lineRule="auto"/>
              <w:ind w:left="0"/>
              <w:rPr>
                <w:rFonts w:ascii="Calibri" w:eastAsia="Calibri" w:hAnsi="Calibri" w:cs="Calibri"/>
                <w:b/>
              </w:rPr>
            </w:pPr>
            <w:r>
              <w:rPr>
                <w:rFonts w:ascii="Calibri" w:eastAsia="Calibri" w:hAnsi="Calibri" w:cs="Calibri"/>
                <w:b/>
                <w:noProof/>
              </w:rPr>
              <w:drawing>
                <wp:inline distT="114300" distB="114300" distL="114300" distR="114300" wp14:anchorId="1C63B28D" wp14:editId="37C59148">
                  <wp:extent cx="2138363" cy="1521011"/>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
                          <a:srcRect t="189" b="189"/>
                          <a:stretch>
                            <a:fillRect/>
                          </a:stretch>
                        </pic:blipFill>
                        <pic:spPr>
                          <a:xfrm>
                            <a:off x="0" y="0"/>
                            <a:ext cx="2138363" cy="1521011"/>
                          </a:xfrm>
                          <a:prstGeom prst="rect">
                            <a:avLst/>
                          </a:prstGeom>
                          <a:ln/>
                        </pic:spPr>
                      </pic:pic>
                    </a:graphicData>
                  </a:graphic>
                </wp:inline>
              </w:drawing>
            </w:r>
          </w:p>
        </w:tc>
        <w:tc>
          <w:tcPr>
            <w:tcW w:w="5400" w:type="dxa"/>
            <w:shd w:val="clear" w:color="auto" w:fill="auto"/>
            <w:tcMar>
              <w:top w:w="100" w:type="dxa"/>
              <w:left w:w="100" w:type="dxa"/>
              <w:bottom w:w="100" w:type="dxa"/>
              <w:right w:w="100" w:type="dxa"/>
            </w:tcMar>
          </w:tcPr>
          <w:p w14:paraId="05228554" w14:textId="77777777" w:rsidR="009970D5" w:rsidRDefault="00B33B67">
            <w:pPr>
              <w:rPr>
                <w:rFonts w:ascii="Calibri" w:eastAsia="Calibri" w:hAnsi="Calibri" w:cs="Calibri"/>
                <w:b/>
                <w:sz w:val="24"/>
                <w:szCs w:val="24"/>
              </w:rPr>
            </w:pPr>
            <w:r>
              <w:rPr>
                <w:rFonts w:ascii="Calibri" w:eastAsia="Calibri" w:hAnsi="Calibri" w:cs="Calibri"/>
                <w:b/>
                <w:sz w:val="24"/>
                <w:szCs w:val="24"/>
              </w:rPr>
              <w:t>Maryland Continuing Care Residents Association</w:t>
            </w:r>
          </w:p>
          <w:p w14:paraId="18619B4B" w14:textId="77777777" w:rsidR="009970D5" w:rsidRDefault="00B33B67">
            <w:pPr>
              <w:jc w:val="center"/>
              <w:rPr>
                <w:rFonts w:ascii="Calibri" w:eastAsia="Calibri" w:hAnsi="Calibri" w:cs="Calibri"/>
                <w:b/>
                <w:sz w:val="36"/>
                <w:szCs w:val="36"/>
              </w:rPr>
            </w:pPr>
            <w:r>
              <w:rPr>
                <w:rFonts w:ascii="Calibri" w:eastAsia="Calibri" w:hAnsi="Calibri" w:cs="Calibri"/>
                <w:b/>
                <w:sz w:val="36"/>
                <w:szCs w:val="36"/>
              </w:rPr>
              <w:t>Charlestown Chapter</w:t>
            </w:r>
          </w:p>
          <w:p w14:paraId="738F536D" w14:textId="77777777" w:rsidR="009970D5" w:rsidRDefault="00B33B67">
            <w:pPr>
              <w:jc w:val="center"/>
              <w:rPr>
                <w:rFonts w:ascii="Calibri" w:eastAsia="Calibri" w:hAnsi="Calibri" w:cs="Calibri"/>
                <w:b/>
                <w:sz w:val="28"/>
                <w:szCs w:val="28"/>
              </w:rPr>
            </w:pPr>
            <w:r>
              <w:rPr>
                <w:rFonts w:ascii="Calibri" w:eastAsia="Calibri" w:hAnsi="Calibri" w:cs="Calibri"/>
                <w:b/>
                <w:sz w:val="28"/>
                <w:szCs w:val="28"/>
              </w:rPr>
              <w:t>Membership 2019-2020</w:t>
            </w:r>
          </w:p>
          <w:p w14:paraId="5C806BDD" w14:textId="77777777" w:rsidR="009970D5" w:rsidRDefault="009970D5">
            <w:pPr>
              <w:widowControl w:val="0"/>
              <w:pBdr>
                <w:top w:val="nil"/>
                <w:left w:val="nil"/>
                <w:bottom w:val="nil"/>
                <w:right w:val="nil"/>
                <w:between w:val="nil"/>
              </w:pBdr>
              <w:spacing w:before="0" w:line="240" w:lineRule="auto"/>
              <w:ind w:left="0"/>
              <w:rPr>
                <w:rFonts w:ascii="Calibri" w:eastAsia="Calibri" w:hAnsi="Calibri" w:cs="Calibri"/>
                <w:b/>
              </w:rPr>
            </w:pPr>
          </w:p>
        </w:tc>
      </w:tr>
    </w:tbl>
    <w:p w14:paraId="16A6476A" w14:textId="77777777" w:rsidR="009970D5" w:rsidRDefault="00B33B67">
      <w:pPr>
        <w:jc w:val="center"/>
        <w:rPr>
          <w:rFonts w:ascii="Calibri" w:eastAsia="Calibri" w:hAnsi="Calibri" w:cs="Calibri"/>
          <w:sz w:val="28"/>
          <w:szCs w:val="28"/>
        </w:rPr>
      </w:pPr>
      <w:r>
        <w:rPr>
          <w:rFonts w:ascii="Calibri" w:eastAsia="Calibri" w:hAnsi="Calibri" w:cs="Calibri"/>
          <w:sz w:val="28"/>
          <w:szCs w:val="28"/>
        </w:rPr>
        <w:t>Thank you for your support last year through your membership.</w:t>
      </w:r>
    </w:p>
    <w:p w14:paraId="040E6FAC" w14:textId="77777777" w:rsidR="009970D5" w:rsidRDefault="00B33B67">
      <w:pPr>
        <w:rPr>
          <w:rFonts w:ascii="Calibri" w:eastAsia="Calibri" w:hAnsi="Calibri" w:cs="Calibri"/>
          <w:sz w:val="24"/>
          <w:szCs w:val="24"/>
        </w:rPr>
      </w:pPr>
      <w:r>
        <w:rPr>
          <w:rFonts w:ascii="Calibri" w:eastAsia="Calibri" w:hAnsi="Calibri" w:cs="Calibri"/>
          <w:sz w:val="24"/>
          <w:szCs w:val="24"/>
        </w:rPr>
        <w:t xml:space="preserve">The Charlestown Chapter celebrates the start of our third year with over 90 residents as members. MaCCRA celebrates 25 years as a statewide association with 17 chapters and over 2,000 members. This June the Charlestown Chapter hosted a successful state meeting with </w:t>
      </w:r>
      <w:proofErr w:type="gramStart"/>
      <w:r>
        <w:rPr>
          <w:rFonts w:ascii="Calibri" w:eastAsia="Calibri" w:hAnsi="Calibri" w:cs="Calibri"/>
          <w:sz w:val="24"/>
          <w:szCs w:val="24"/>
        </w:rPr>
        <w:t>the  help</w:t>
      </w:r>
      <w:proofErr w:type="gramEnd"/>
      <w:r>
        <w:rPr>
          <w:rFonts w:ascii="Calibri" w:eastAsia="Calibri" w:hAnsi="Calibri" w:cs="Calibri"/>
          <w:sz w:val="24"/>
          <w:szCs w:val="24"/>
        </w:rPr>
        <w:t xml:space="preserve"> of MaCCRA Chapter members. </w:t>
      </w:r>
    </w:p>
    <w:p w14:paraId="38DEDBDF" w14:textId="49B88DB0" w:rsidR="009970D5" w:rsidRDefault="00B33B67">
      <w:pPr>
        <w:rPr>
          <w:rFonts w:ascii="Calibri" w:eastAsia="Calibri" w:hAnsi="Calibri" w:cs="Calibri"/>
          <w:sz w:val="24"/>
          <w:szCs w:val="24"/>
        </w:rPr>
      </w:pPr>
      <w:r>
        <w:rPr>
          <w:rFonts w:ascii="Calibri" w:eastAsia="Calibri" w:hAnsi="Calibri" w:cs="Calibri"/>
          <w:sz w:val="24"/>
          <w:szCs w:val="24"/>
        </w:rPr>
        <w:t xml:space="preserve">MaCCRA continues to serve as your advocate in the General Assembly and with the Department of Aging. Last year MaCCRA sponsored legislation to allow an attorney present if mediation is needed as part of the grievance procedure. Please renew your membership so that we can continue to support MaCCRA’s future legislative agendas. </w:t>
      </w:r>
    </w:p>
    <w:p w14:paraId="58A5D14D" w14:textId="5CF26A4F" w:rsidR="009970D5" w:rsidRDefault="00B33B67">
      <w:pPr>
        <w:rPr>
          <w:rFonts w:ascii="Calibri" w:eastAsia="Calibri" w:hAnsi="Calibri" w:cs="Calibri"/>
          <w:sz w:val="24"/>
          <w:szCs w:val="24"/>
        </w:rPr>
      </w:pPr>
      <w:r>
        <w:rPr>
          <w:rFonts w:ascii="Calibri" w:eastAsia="Calibri" w:hAnsi="Calibri" w:cs="Calibri"/>
          <w:sz w:val="24"/>
          <w:szCs w:val="24"/>
        </w:rPr>
        <w:t xml:space="preserve">For additional information, contact </w:t>
      </w:r>
      <w:r w:rsidR="004320B4">
        <w:rPr>
          <w:rFonts w:ascii="Calibri" w:eastAsia="Calibri" w:hAnsi="Calibri" w:cs="Calibri"/>
          <w:sz w:val="24"/>
          <w:szCs w:val="24"/>
        </w:rPr>
        <w:t xml:space="preserve">[add name, email, and phone number]. </w:t>
      </w:r>
      <w:r>
        <w:rPr>
          <w:rFonts w:ascii="Calibri" w:eastAsia="Calibri" w:hAnsi="Calibri" w:cs="Calibri"/>
          <w:sz w:val="24"/>
          <w:szCs w:val="24"/>
        </w:rPr>
        <w:t xml:space="preserve">Make your check payable to: MaCCRA Charlestown Chapter and send it to </w:t>
      </w:r>
      <w:r w:rsidR="004320B4">
        <w:rPr>
          <w:rFonts w:ascii="Calibri" w:eastAsia="Calibri" w:hAnsi="Calibri" w:cs="Calibri"/>
          <w:sz w:val="24"/>
          <w:szCs w:val="24"/>
        </w:rPr>
        <w:t>[add name of treasurer and apt. number].</w:t>
      </w:r>
      <w:bookmarkStart w:id="0" w:name="_GoBack"/>
      <w:bookmarkEnd w:id="0"/>
      <w:r>
        <w:rPr>
          <w:rFonts w:ascii="Calibri" w:eastAsia="Calibri" w:hAnsi="Calibri" w:cs="Calibri"/>
          <w:sz w:val="24"/>
          <w:szCs w:val="24"/>
        </w:rPr>
        <w:t xml:space="preserve"> Renewal is $20 per individual / $30 per couple. </w:t>
      </w:r>
    </w:p>
    <w:p w14:paraId="6C5B6843" w14:textId="77777777" w:rsidR="009970D5" w:rsidRDefault="00B33B67">
      <w:pPr>
        <w:rPr>
          <w:rFonts w:ascii="Calibri" w:eastAsia="Calibri" w:hAnsi="Calibri" w:cs="Calibri"/>
          <w:sz w:val="24"/>
          <w:szCs w:val="24"/>
        </w:rPr>
      </w:pPr>
      <w:r>
        <w:rPr>
          <w:rFonts w:ascii="Calibri" w:eastAsia="Calibri" w:hAnsi="Calibri" w:cs="Calibri"/>
          <w:sz w:val="24"/>
          <w:szCs w:val="24"/>
        </w:rPr>
        <w:t xml:space="preserve">     CUT HERE AND RETURN WITH PAYMENT:     </w:t>
      </w:r>
      <w:r>
        <w:rPr>
          <w:rFonts w:ascii="Calibri" w:eastAsia="Calibri" w:hAnsi="Calibri" w:cs="Calibri"/>
          <w:noProof/>
          <w:sz w:val="24"/>
          <w:szCs w:val="24"/>
        </w:rPr>
        <mc:AlternateContent>
          <mc:Choice Requires="wpg">
            <w:drawing>
              <wp:inline distT="114300" distB="114300" distL="114300" distR="114300" wp14:anchorId="31634AA1" wp14:editId="4932C34D">
                <wp:extent cx="2809875" cy="28575"/>
                <wp:effectExtent l="0" t="0" r="0" b="0"/>
                <wp:docPr id="1" name="Straight Arrow Connector 1"/>
                <wp:cNvGraphicFramePr/>
                <a:graphic xmlns:a="http://schemas.openxmlformats.org/drawingml/2006/main">
                  <a:graphicData uri="http://schemas.microsoft.com/office/word/2010/wordprocessingShape">
                    <wps:wsp>
                      <wps:cNvCnPr/>
                      <wps:spPr>
                        <a:xfrm>
                          <a:off x="715600" y="441125"/>
                          <a:ext cx="2793900" cy="9900"/>
                        </a:xfrm>
                        <a:prstGeom prst="straightConnector1">
                          <a:avLst/>
                        </a:prstGeom>
                        <a:noFill/>
                        <a:ln w="9525" cap="flat" cmpd="sng">
                          <a:solidFill>
                            <a:srgbClr val="000000"/>
                          </a:solidFill>
                          <a:prstDash val="lgDash"/>
                          <a:round/>
                          <a:headEnd type="none" w="med" len="med"/>
                          <a:tailEnd type="none" w="med" len="med"/>
                        </a:ln>
                      </wps:spPr>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2809875" cy="28575"/>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809875" cy="28575"/>
                        </a:xfrm>
                        <a:prstGeom prst="rect"/>
                        <a:ln/>
                      </pic:spPr>
                    </pic:pic>
                  </a:graphicData>
                </a:graphic>
              </wp:inline>
            </w:drawing>
          </mc:Fallback>
        </mc:AlternateContent>
      </w:r>
      <w:r>
        <w:rPr>
          <w:rFonts w:ascii="Calibri" w:eastAsia="Calibri" w:hAnsi="Calibri" w:cs="Calibri"/>
          <w:sz w:val="24"/>
          <w:szCs w:val="24"/>
        </w:rPr>
        <w:t xml:space="preserve">          </w:t>
      </w:r>
    </w:p>
    <w:tbl>
      <w:tblPr>
        <w:tblStyle w:val="a0"/>
        <w:tblW w:w="937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75"/>
      </w:tblGrid>
      <w:tr w:rsidR="009970D5" w14:paraId="0378080B" w14:textId="77777777">
        <w:trPr>
          <w:trHeight w:val="420"/>
        </w:trPr>
        <w:tc>
          <w:tcPr>
            <w:tcW w:w="9374" w:type="dxa"/>
            <w:shd w:val="clear" w:color="auto" w:fill="auto"/>
            <w:tcMar>
              <w:top w:w="100" w:type="dxa"/>
              <w:left w:w="100" w:type="dxa"/>
              <w:bottom w:w="100" w:type="dxa"/>
              <w:right w:w="100" w:type="dxa"/>
            </w:tcMar>
          </w:tcPr>
          <w:p w14:paraId="09BBC4C2" w14:textId="77777777" w:rsidR="009970D5" w:rsidRDefault="00B33B67">
            <w:pPr>
              <w:widowControl w:val="0"/>
              <w:pBdr>
                <w:top w:val="nil"/>
                <w:left w:val="nil"/>
                <w:bottom w:val="nil"/>
                <w:right w:val="nil"/>
                <w:between w:val="nil"/>
              </w:pBdr>
              <w:spacing w:before="0" w:line="240" w:lineRule="auto"/>
              <w:ind w:left="0"/>
              <w:rPr>
                <w:rFonts w:ascii="Calibri" w:eastAsia="Calibri" w:hAnsi="Calibri" w:cs="Calibri"/>
                <w:sz w:val="24"/>
                <w:szCs w:val="24"/>
              </w:rPr>
            </w:pPr>
            <w:r>
              <w:rPr>
                <w:rFonts w:ascii="Calibri" w:eastAsia="Calibri" w:hAnsi="Calibri" w:cs="Calibri"/>
                <w:sz w:val="24"/>
                <w:szCs w:val="24"/>
              </w:rPr>
              <w:t>Name 1:</w:t>
            </w:r>
          </w:p>
        </w:tc>
      </w:tr>
      <w:tr w:rsidR="009970D5" w14:paraId="5F52B4E5" w14:textId="77777777">
        <w:trPr>
          <w:trHeight w:val="420"/>
        </w:trPr>
        <w:tc>
          <w:tcPr>
            <w:tcW w:w="9374" w:type="dxa"/>
            <w:shd w:val="clear" w:color="auto" w:fill="auto"/>
            <w:tcMar>
              <w:top w:w="100" w:type="dxa"/>
              <w:left w:w="100" w:type="dxa"/>
              <w:bottom w:w="100" w:type="dxa"/>
              <w:right w:w="100" w:type="dxa"/>
            </w:tcMar>
          </w:tcPr>
          <w:p w14:paraId="2ED93F00" w14:textId="77777777" w:rsidR="009970D5" w:rsidRDefault="00B33B67">
            <w:pPr>
              <w:widowControl w:val="0"/>
              <w:pBdr>
                <w:top w:val="nil"/>
                <w:left w:val="nil"/>
                <w:bottom w:val="nil"/>
                <w:right w:val="nil"/>
                <w:between w:val="nil"/>
              </w:pBdr>
              <w:spacing w:before="0" w:line="240" w:lineRule="auto"/>
              <w:ind w:left="0"/>
              <w:rPr>
                <w:rFonts w:ascii="Calibri" w:eastAsia="Calibri" w:hAnsi="Calibri" w:cs="Calibri"/>
                <w:sz w:val="24"/>
                <w:szCs w:val="24"/>
              </w:rPr>
            </w:pPr>
            <w:r>
              <w:rPr>
                <w:rFonts w:ascii="Calibri" w:eastAsia="Calibri" w:hAnsi="Calibri" w:cs="Calibri"/>
                <w:sz w:val="24"/>
                <w:szCs w:val="24"/>
              </w:rPr>
              <w:t>Name 2:</w:t>
            </w:r>
          </w:p>
        </w:tc>
      </w:tr>
      <w:tr w:rsidR="009970D5" w14:paraId="3176B446" w14:textId="77777777">
        <w:trPr>
          <w:trHeight w:val="440"/>
        </w:trPr>
        <w:tc>
          <w:tcPr>
            <w:tcW w:w="9374" w:type="dxa"/>
            <w:shd w:val="clear" w:color="auto" w:fill="auto"/>
            <w:tcMar>
              <w:top w:w="100" w:type="dxa"/>
              <w:left w:w="100" w:type="dxa"/>
              <w:bottom w:w="100" w:type="dxa"/>
              <w:right w:w="100" w:type="dxa"/>
            </w:tcMar>
          </w:tcPr>
          <w:p w14:paraId="02F2A37D" w14:textId="77777777" w:rsidR="009970D5" w:rsidRDefault="00B33B67">
            <w:pPr>
              <w:widowControl w:val="0"/>
              <w:pBdr>
                <w:top w:val="nil"/>
                <w:left w:val="nil"/>
                <w:bottom w:val="nil"/>
                <w:right w:val="nil"/>
                <w:between w:val="nil"/>
              </w:pBdr>
              <w:spacing w:before="0" w:line="240" w:lineRule="auto"/>
              <w:ind w:left="0"/>
              <w:rPr>
                <w:rFonts w:ascii="Calibri" w:eastAsia="Calibri" w:hAnsi="Calibri" w:cs="Calibri"/>
                <w:sz w:val="24"/>
                <w:szCs w:val="24"/>
              </w:rPr>
            </w:pPr>
            <w:r>
              <w:rPr>
                <w:rFonts w:ascii="Calibri" w:eastAsia="Calibri" w:hAnsi="Calibri" w:cs="Calibri"/>
                <w:sz w:val="24"/>
                <w:szCs w:val="24"/>
              </w:rPr>
              <w:t xml:space="preserve">Apt: </w:t>
            </w:r>
          </w:p>
        </w:tc>
      </w:tr>
      <w:tr w:rsidR="009970D5" w14:paraId="2CA1E51E" w14:textId="77777777">
        <w:trPr>
          <w:trHeight w:val="440"/>
        </w:trPr>
        <w:tc>
          <w:tcPr>
            <w:tcW w:w="9374" w:type="dxa"/>
            <w:shd w:val="clear" w:color="auto" w:fill="auto"/>
            <w:tcMar>
              <w:top w:w="100" w:type="dxa"/>
              <w:left w:w="100" w:type="dxa"/>
              <w:bottom w:w="100" w:type="dxa"/>
              <w:right w:w="100" w:type="dxa"/>
            </w:tcMar>
          </w:tcPr>
          <w:p w14:paraId="31EEAE4F" w14:textId="77777777" w:rsidR="009970D5" w:rsidRDefault="00B33B67">
            <w:pPr>
              <w:widowControl w:val="0"/>
              <w:spacing w:before="0" w:line="240" w:lineRule="auto"/>
              <w:ind w:left="0"/>
              <w:rPr>
                <w:rFonts w:ascii="Calibri" w:eastAsia="Calibri" w:hAnsi="Calibri" w:cs="Calibri"/>
                <w:sz w:val="24"/>
                <w:szCs w:val="24"/>
              </w:rPr>
            </w:pPr>
            <w:r>
              <w:rPr>
                <w:rFonts w:ascii="Calibri" w:eastAsia="Calibri" w:hAnsi="Calibri" w:cs="Calibri"/>
                <w:sz w:val="24"/>
                <w:szCs w:val="24"/>
              </w:rPr>
              <w:t>Phone:</w:t>
            </w:r>
          </w:p>
        </w:tc>
      </w:tr>
      <w:tr w:rsidR="009970D5" w14:paraId="6BE2954D" w14:textId="77777777">
        <w:trPr>
          <w:trHeight w:val="420"/>
        </w:trPr>
        <w:tc>
          <w:tcPr>
            <w:tcW w:w="9374" w:type="dxa"/>
            <w:shd w:val="clear" w:color="auto" w:fill="auto"/>
            <w:tcMar>
              <w:top w:w="100" w:type="dxa"/>
              <w:left w:w="100" w:type="dxa"/>
              <w:bottom w:w="100" w:type="dxa"/>
              <w:right w:w="100" w:type="dxa"/>
            </w:tcMar>
          </w:tcPr>
          <w:p w14:paraId="59DF7043" w14:textId="77777777" w:rsidR="009970D5" w:rsidRDefault="00B33B67">
            <w:pPr>
              <w:widowControl w:val="0"/>
              <w:pBdr>
                <w:top w:val="nil"/>
                <w:left w:val="nil"/>
                <w:bottom w:val="nil"/>
                <w:right w:val="nil"/>
                <w:between w:val="nil"/>
              </w:pBdr>
              <w:spacing w:before="0" w:line="240" w:lineRule="auto"/>
              <w:ind w:left="0"/>
              <w:rPr>
                <w:rFonts w:ascii="Calibri" w:eastAsia="Calibri" w:hAnsi="Calibri" w:cs="Calibri"/>
                <w:sz w:val="24"/>
                <w:szCs w:val="24"/>
              </w:rPr>
            </w:pPr>
            <w:r>
              <w:rPr>
                <w:rFonts w:ascii="Calibri" w:eastAsia="Calibri" w:hAnsi="Calibri" w:cs="Calibri"/>
                <w:sz w:val="24"/>
                <w:szCs w:val="24"/>
              </w:rPr>
              <w:t>Email Address 1:</w:t>
            </w:r>
          </w:p>
        </w:tc>
      </w:tr>
      <w:tr w:rsidR="009970D5" w14:paraId="3C930F6D" w14:textId="77777777">
        <w:trPr>
          <w:trHeight w:val="420"/>
        </w:trPr>
        <w:tc>
          <w:tcPr>
            <w:tcW w:w="9374" w:type="dxa"/>
            <w:shd w:val="clear" w:color="auto" w:fill="auto"/>
            <w:tcMar>
              <w:top w:w="100" w:type="dxa"/>
              <w:left w:w="100" w:type="dxa"/>
              <w:bottom w:w="100" w:type="dxa"/>
              <w:right w:w="100" w:type="dxa"/>
            </w:tcMar>
          </w:tcPr>
          <w:p w14:paraId="6E869871" w14:textId="77777777" w:rsidR="009970D5" w:rsidRDefault="00B33B67">
            <w:pPr>
              <w:widowControl w:val="0"/>
              <w:pBdr>
                <w:top w:val="nil"/>
                <w:left w:val="nil"/>
                <w:bottom w:val="nil"/>
                <w:right w:val="nil"/>
                <w:between w:val="nil"/>
              </w:pBdr>
              <w:spacing w:before="0" w:line="240" w:lineRule="auto"/>
              <w:ind w:left="0"/>
              <w:rPr>
                <w:rFonts w:ascii="Calibri" w:eastAsia="Calibri" w:hAnsi="Calibri" w:cs="Calibri"/>
                <w:sz w:val="24"/>
                <w:szCs w:val="24"/>
              </w:rPr>
            </w:pPr>
            <w:r>
              <w:rPr>
                <w:rFonts w:ascii="Calibri" w:eastAsia="Calibri" w:hAnsi="Calibri" w:cs="Calibri"/>
                <w:sz w:val="24"/>
                <w:szCs w:val="24"/>
              </w:rPr>
              <w:t>Email Address 2</w:t>
            </w:r>
          </w:p>
        </w:tc>
      </w:tr>
    </w:tbl>
    <w:p w14:paraId="70C3A37C" w14:textId="77777777" w:rsidR="009970D5" w:rsidRDefault="009970D5">
      <w:pPr>
        <w:rPr>
          <w:rFonts w:ascii="Calibri" w:eastAsia="Calibri" w:hAnsi="Calibri" w:cs="Calibri"/>
          <w:sz w:val="4"/>
          <w:szCs w:val="4"/>
        </w:rPr>
      </w:pPr>
    </w:p>
    <w:sectPr w:rsidR="009970D5">
      <w:pgSz w:w="12240" w:h="15840"/>
      <w:pgMar w:top="431" w:right="1440" w:bottom="43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panose1 w:val="020B0606030504020204"/>
    <w:charset w:val="00"/>
    <w:family w:val="swiss"/>
    <w:pitch w:val="variable"/>
    <w:sig w:usb0="E00002EF" w:usb1="4000205B" w:usb2="00000028"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Economica">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0D5"/>
    <w:rsid w:val="004320B4"/>
    <w:rsid w:val="009970D5"/>
    <w:rsid w:val="00B3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3B6759"/>
  <w15:docId w15:val="{D64BBBFB-844E-4741-AA1D-5A2B1432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sz w:val="22"/>
        <w:szCs w:val="22"/>
        <w:lang w:val="en" w:eastAsia="en-US" w:bidi="ar-SA"/>
      </w:rPr>
    </w:rPrDefault>
    <w:pPrDefault>
      <w:pPr>
        <w:spacing w:before="200" w:line="360" w:lineRule="auto"/>
        <w:ind w:left="-15"/>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2"/>
      <w:szCs w:val="32"/>
    </w:rPr>
  </w:style>
  <w:style w:type="paragraph" w:styleId="Heading2">
    <w:name w:val="heading 2"/>
    <w:basedOn w:val="Normal"/>
    <w:next w:val="Normal"/>
    <w:uiPriority w:val="9"/>
    <w:semiHidden/>
    <w:unhideWhenUsed/>
    <w:qFormat/>
    <w:pPr>
      <w:spacing w:before="480" w:line="240" w:lineRule="auto"/>
      <w:ind w:right="1785"/>
      <w:outlineLvl w:val="1"/>
    </w:pPr>
    <w:rPr>
      <w:b/>
      <w:sz w:val="26"/>
      <w:szCs w:val="26"/>
    </w:rPr>
  </w:style>
  <w:style w:type="paragraph" w:styleId="Heading3">
    <w:name w:val="heading 3"/>
    <w:basedOn w:val="Normal"/>
    <w:next w:val="Normal"/>
    <w:uiPriority w:val="9"/>
    <w:semiHidden/>
    <w:unhideWhenUsed/>
    <w:qFormat/>
    <w:pPr>
      <w:outlineLvl w:val="2"/>
    </w:pPr>
    <w:rPr>
      <w:b/>
      <w:color w:val="8C7252"/>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uiPriority w:val="11"/>
    <w:qFormat/>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 MacKay</cp:lastModifiedBy>
  <cp:revision>2</cp:revision>
  <dcterms:created xsi:type="dcterms:W3CDTF">2019-12-06T20:29:00Z</dcterms:created>
  <dcterms:modified xsi:type="dcterms:W3CDTF">2019-12-06T20:29:00Z</dcterms:modified>
</cp:coreProperties>
</file>