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49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6645"/>
      </w:tblGrid>
      <w:tr w:rsidR="00C07D54" w14:paraId="66C08DAC" w14:textId="055C0548" w:rsidTr="0036324E">
        <w:trPr>
          <w:trHeight w:val="97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60B9E30" w14:textId="319574AB" w:rsidR="00C07D54" w:rsidRDefault="003158C9" w:rsidP="00C07D54">
            <w:pPr>
              <w:tabs>
                <w:tab w:val="left" w:pos="117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8A039D9" wp14:editId="303B2BE6">
                  <wp:simplePos x="0" y="0"/>
                  <wp:positionH relativeFrom="column">
                    <wp:posOffset>-68579</wp:posOffset>
                  </wp:positionH>
                  <wp:positionV relativeFrom="paragraph">
                    <wp:posOffset>66040</wp:posOffset>
                  </wp:positionV>
                  <wp:extent cx="1018788" cy="680720"/>
                  <wp:effectExtent l="0" t="0" r="0" b="50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76" cy="68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6683AA5D" w14:textId="3C54272A" w:rsidR="00C07D54" w:rsidRPr="003158C9" w:rsidRDefault="00C07D54" w:rsidP="003158C9">
            <w:pPr>
              <w:rPr>
                <w:b/>
                <w:bCs/>
              </w:rPr>
            </w:pPr>
            <w:r w:rsidRPr="003158C9">
              <w:t xml:space="preserve">      </w:t>
            </w:r>
            <w:r w:rsidR="003158C9" w:rsidRPr="003158C9">
              <w:t xml:space="preserve">   </w:t>
            </w:r>
            <w:r w:rsidRPr="003158C9">
              <w:rPr>
                <w:b/>
                <w:bCs/>
              </w:rPr>
              <w:t xml:space="preserve">Maryland Continuing </w:t>
            </w:r>
            <w:r w:rsidR="003158C9" w:rsidRPr="003158C9">
              <w:rPr>
                <w:b/>
                <w:bCs/>
              </w:rPr>
              <w:t>Care Re</w:t>
            </w:r>
            <w:r w:rsidR="00407EC4">
              <w:rPr>
                <w:b/>
                <w:bCs/>
              </w:rPr>
              <w:t>sidents</w:t>
            </w:r>
            <w:r w:rsidR="003158C9" w:rsidRPr="003158C9">
              <w:rPr>
                <w:b/>
                <w:bCs/>
              </w:rPr>
              <w:t xml:space="preserve"> Association</w:t>
            </w:r>
          </w:p>
          <w:p w14:paraId="4EB47690" w14:textId="44027083" w:rsidR="003158C9" w:rsidRPr="00413721" w:rsidRDefault="00413721" w:rsidP="00B66300">
            <w:pPr>
              <w:jc w:val="center"/>
              <w:rPr>
                <w:b/>
                <w:bCs/>
                <w:sz w:val="36"/>
                <w:szCs w:val="36"/>
              </w:rPr>
            </w:pPr>
            <w:r w:rsidRPr="00413721">
              <w:rPr>
                <w:b/>
                <w:bCs/>
                <w:sz w:val="36"/>
                <w:szCs w:val="36"/>
              </w:rPr>
              <w:t xml:space="preserve">Chapter </w:t>
            </w:r>
            <w:r w:rsidR="00B66300">
              <w:rPr>
                <w:b/>
                <w:bCs/>
                <w:sz w:val="36"/>
                <w:szCs w:val="36"/>
              </w:rPr>
              <w:t>Semi-Annual Membership</w:t>
            </w:r>
            <w:r w:rsidRPr="00413721">
              <w:rPr>
                <w:b/>
                <w:bCs/>
                <w:sz w:val="36"/>
                <w:szCs w:val="36"/>
              </w:rPr>
              <w:t xml:space="preserve"> </w:t>
            </w:r>
            <w:r w:rsidR="00AC6310">
              <w:rPr>
                <w:b/>
                <w:bCs/>
                <w:sz w:val="36"/>
                <w:szCs w:val="36"/>
              </w:rPr>
              <w:t>Form</w:t>
            </w:r>
          </w:p>
          <w:p w14:paraId="364342B8" w14:textId="16B29AC7" w:rsidR="003158C9" w:rsidRPr="003158C9" w:rsidRDefault="00F63298" w:rsidP="00315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Due by January 5 and July 5 of each year</w:t>
            </w:r>
          </w:p>
        </w:tc>
      </w:tr>
    </w:tbl>
    <w:p w14:paraId="161E97C2" w14:textId="6E180137" w:rsidR="00154FAA" w:rsidRDefault="00154FAA" w:rsidP="00C07D54">
      <w:pPr>
        <w:tabs>
          <w:tab w:val="left" w:pos="1170"/>
        </w:tabs>
      </w:pPr>
    </w:p>
    <w:p w14:paraId="29F37AF7" w14:textId="7CC1236D" w:rsidR="0036324E" w:rsidRDefault="0036324E" w:rsidP="00C07D54">
      <w:pPr>
        <w:tabs>
          <w:tab w:val="left" w:pos="1170"/>
        </w:tabs>
      </w:pPr>
    </w:p>
    <w:p w14:paraId="18791AAA" w14:textId="7900AE37" w:rsidR="0036324E" w:rsidRDefault="0036324E" w:rsidP="00C07D54">
      <w:pPr>
        <w:tabs>
          <w:tab w:val="left" w:pos="1170"/>
        </w:tabs>
      </w:pPr>
    </w:p>
    <w:p w14:paraId="2A28789B" w14:textId="6DA79943" w:rsidR="0036324E" w:rsidRDefault="0036324E" w:rsidP="00C07D54">
      <w:pPr>
        <w:tabs>
          <w:tab w:val="left" w:pos="1170"/>
        </w:tabs>
      </w:pPr>
    </w:p>
    <w:tbl>
      <w:tblPr>
        <w:tblW w:w="0" w:type="auto"/>
        <w:tblBorders>
          <w:top w:val="single" w:sz="24" w:space="0" w:color="C00000"/>
        </w:tblBorders>
        <w:tblLook w:val="0000" w:firstRow="0" w:lastRow="0" w:firstColumn="0" w:lastColumn="0" w:noHBand="0" w:noVBand="0"/>
      </w:tblPr>
      <w:tblGrid>
        <w:gridCol w:w="8955"/>
      </w:tblGrid>
      <w:tr w:rsidR="0036324E" w14:paraId="66F15F24" w14:textId="77777777" w:rsidTr="00D849B7">
        <w:trPr>
          <w:trHeight w:val="17"/>
        </w:trPr>
        <w:tc>
          <w:tcPr>
            <w:tcW w:w="8955" w:type="dxa"/>
          </w:tcPr>
          <w:p w14:paraId="7CE13669" w14:textId="77777777" w:rsidR="0036324E" w:rsidRDefault="0036324E" w:rsidP="00C07D54">
            <w:pPr>
              <w:tabs>
                <w:tab w:val="left" w:pos="1170"/>
              </w:tabs>
            </w:pPr>
          </w:p>
        </w:tc>
      </w:tr>
    </w:tbl>
    <w:p w14:paraId="24F6EE16" w14:textId="295FBDF2" w:rsidR="00141ACE" w:rsidRPr="00413721" w:rsidRDefault="00413721" w:rsidP="00413721">
      <w:pPr>
        <w:pStyle w:val="NoSpacing"/>
        <w:rPr>
          <w:b/>
          <w:bCs/>
          <w:sz w:val="24"/>
          <w:szCs w:val="24"/>
        </w:rPr>
      </w:pPr>
      <w:r>
        <w:t xml:space="preserve">To: </w:t>
      </w:r>
      <w:r w:rsidRPr="00413721">
        <w:rPr>
          <w:b/>
          <w:bCs/>
          <w:sz w:val="24"/>
          <w:szCs w:val="24"/>
        </w:rPr>
        <w:t>MaCCRA State Treasurer</w:t>
      </w:r>
    </w:p>
    <w:p w14:paraId="5906B79E" w14:textId="7919E645" w:rsidR="00413721" w:rsidRPr="00413721" w:rsidRDefault="00413721" w:rsidP="00413721">
      <w:pPr>
        <w:pStyle w:val="NoSpacing"/>
        <w:rPr>
          <w:b/>
          <w:bCs/>
          <w:sz w:val="24"/>
          <w:szCs w:val="24"/>
        </w:rPr>
      </w:pPr>
      <w:r w:rsidRPr="00413721">
        <w:rPr>
          <w:b/>
          <w:bCs/>
          <w:sz w:val="24"/>
          <w:szCs w:val="24"/>
        </w:rPr>
        <w:t xml:space="preserve">       Stephen U. Harders</w:t>
      </w:r>
    </w:p>
    <w:p w14:paraId="71A3CEB6" w14:textId="70AFF53C" w:rsidR="00413721" w:rsidRPr="00413721" w:rsidRDefault="00413721" w:rsidP="00413721">
      <w:pPr>
        <w:pStyle w:val="NoSpacing"/>
        <w:rPr>
          <w:b/>
          <w:bCs/>
          <w:sz w:val="24"/>
          <w:szCs w:val="24"/>
        </w:rPr>
      </w:pPr>
      <w:r w:rsidRPr="00413721">
        <w:rPr>
          <w:b/>
          <w:bCs/>
          <w:sz w:val="24"/>
          <w:szCs w:val="24"/>
        </w:rPr>
        <w:t xml:space="preserve">       717 Maiden Choice Lane, Apt. 305</w:t>
      </w:r>
    </w:p>
    <w:p w14:paraId="29600033" w14:textId="7FBA562C" w:rsidR="00413721" w:rsidRPr="00413721" w:rsidRDefault="00413721" w:rsidP="00413721">
      <w:pPr>
        <w:pStyle w:val="NoSpacing"/>
        <w:rPr>
          <w:b/>
          <w:bCs/>
          <w:sz w:val="24"/>
          <w:szCs w:val="24"/>
        </w:rPr>
      </w:pPr>
      <w:r w:rsidRPr="00413721">
        <w:rPr>
          <w:b/>
          <w:bCs/>
          <w:sz w:val="24"/>
          <w:szCs w:val="24"/>
        </w:rPr>
        <w:t xml:space="preserve">       Catonsville, MD 21228-6125</w:t>
      </w:r>
    </w:p>
    <w:p w14:paraId="7876B66A" w14:textId="2A88C854" w:rsidR="00413721" w:rsidRDefault="00413721" w:rsidP="00413721">
      <w:pPr>
        <w:pStyle w:val="NoSpacing"/>
        <w:rPr>
          <w:rStyle w:val="Hyperlink"/>
          <w:b/>
          <w:bCs/>
          <w:color w:val="auto"/>
          <w:sz w:val="24"/>
          <w:szCs w:val="24"/>
        </w:rPr>
      </w:pPr>
      <w:r w:rsidRPr="00413721">
        <w:rPr>
          <w:b/>
          <w:bCs/>
          <w:sz w:val="24"/>
          <w:szCs w:val="24"/>
        </w:rPr>
        <w:t xml:space="preserve">       </w:t>
      </w:r>
      <w:hyperlink r:id="rId5" w:history="1">
        <w:r w:rsidRPr="00413721">
          <w:rPr>
            <w:rStyle w:val="Hyperlink"/>
            <w:b/>
            <w:bCs/>
            <w:color w:val="auto"/>
            <w:sz w:val="24"/>
            <w:szCs w:val="24"/>
          </w:rPr>
          <w:t>suharders@gmail.com</w:t>
        </w:r>
      </w:hyperlink>
    </w:p>
    <w:p w14:paraId="429B668A" w14:textId="5C79F92F" w:rsidR="00337A74" w:rsidRPr="00337A74" w:rsidRDefault="00337A74" w:rsidP="00413721">
      <w:pPr>
        <w:pStyle w:val="NoSpacing"/>
        <w:rPr>
          <w:rStyle w:val="Hyperlink"/>
          <w:b/>
          <w:bCs/>
          <w:color w:val="auto"/>
          <w:sz w:val="24"/>
          <w:szCs w:val="24"/>
          <w:u w:val="none"/>
        </w:rPr>
      </w:pPr>
      <w:r>
        <w:rPr>
          <w:rStyle w:val="Hyperlink"/>
          <w:b/>
          <w:bCs/>
          <w:color w:val="auto"/>
          <w:sz w:val="24"/>
          <w:szCs w:val="24"/>
          <w:u w:val="none"/>
        </w:rPr>
        <w:t xml:space="preserve">       (410) 565-6283</w:t>
      </w:r>
    </w:p>
    <w:p w14:paraId="0AF8A188" w14:textId="77777777" w:rsidR="006B7D54" w:rsidRPr="00413721" w:rsidRDefault="006B7D54" w:rsidP="00413721">
      <w:pPr>
        <w:pStyle w:val="NoSpacing"/>
        <w:rPr>
          <w:sz w:val="24"/>
          <w:szCs w:val="24"/>
        </w:rPr>
      </w:pPr>
    </w:p>
    <w:p w14:paraId="63D5A87C" w14:textId="75D6B2E4" w:rsidR="00413721" w:rsidRDefault="00413721" w:rsidP="00413721">
      <w:pPr>
        <w:pStyle w:val="NoSpacing"/>
        <w:rPr>
          <w:sz w:val="24"/>
          <w:szCs w:val="24"/>
        </w:rPr>
      </w:pPr>
    </w:p>
    <w:p w14:paraId="4899D255" w14:textId="14A016B4" w:rsidR="00413721" w:rsidRDefault="00BF444E" w:rsidP="00BF444E">
      <w:r>
        <w:t>Date: ______________________</w:t>
      </w:r>
    </w:p>
    <w:p w14:paraId="5C93BC53" w14:textId="389B264E" w:rsidR="00BF444E" w:rsidRDefault="00BF444E" w:rsidP="00BF444E">
      <w:r>
        <w:t>Name of Chapter: ___________________________________________</w:t>
      </w:r>
    </w:p>
    <w:p w14:paraId="36A9DFE2" w14:textId="15FA57A3" w:rsidR="006C4D76" w:rsidRDefault="006C4D76" w:rsidP="00BF444E">
      <w:r>
        <w:t>As of ____________________</w:t>
      </w:r>
      <w:r w:rsidR="001A717C">
        <w:t>_,</w:t>
      </w:r>
      <w:r>
        <w:t xml:space="preserve"> this chapter </w:t>
      </w:r>
      <w:r w:rsidR="001A717C">
        <w:t>has</w:t>
      </w:r>
      <w:r w:rsidR="00A50B37">
        <w:t xml:space="preserve"> __________</w:t>
      </w:r>
      <w:r w:rsidR="001A717C">
        <w:t>__</w:t>
      </w:r>
      <w:r w:rsidR="00A50B37">
        <w:t xml:space="preserve">__ </w:t>
      </w:r>
      <w:r w:rsidR="005D1DCB">
        <w:t xml:space="preserve">individual </w:t>
      </w:r>
      <w:r w:rsidR="001A717C">
        <w:t>members</w:t>
      </w:r>
      <w:r w:rsidR="005D1DCB">
        <w:t xml:space="preserve"> and</w:t>
      </w:r>
    </w:p>
    <w:p w14:paraId="52DB9186" w14:textId="18456C61" w:rsidR="00A50B37" w:rsidRDefault="001A717C" w:rsidP="00BF444E">
      <w:r>
        <w:t xml:space="preserve"> </w:t>
      </w:r>
      <w:r w:rsidR="005D1DCB">
        <w:t>________________ couple</w:t>
      </w:r>
      <w:r w:rsidR="00A50B37">
        <w:t xml:space="preserve"> members </w:t>
      </w:r>
      <w:r w:rsidR="005D1DCB" w:rsidRPr="000B6A5D">
        <w:rPr>
          <w:i/>
          <w:iCs/>
          <w:color w:val="FF0000"/>
        </w:rPr>
        <w:t>(who count as two members)</w:t>
      </w:r>
      <w:r w:rsidR="005D1DCB">
        <w:t>, for a total of</w:t>
      </w:r>
      <w:r w:rsidR="00A50B37">
        <w:t xml:space="preserve"> ___</w:t>
      </w:r>
      <w:r w:rsidR="005D1DCB">
        <w:t>__</w:t>
      </w:r>
      <w:r w:rsidR="00A50B37">
        <w:t xml:space="preserve">_________ </w:t>
      </w:r>
      <w:r w:rsidR="005D1DCB">
        <w:t>members.</w:t>
      </w:r>
    </w:p>
    <w:p w14:paraId="3A5B8501" w14:textId="5780B55B" w:rsidR="005D1DCB" w:rsidRPr="001E7383" w:rsidRDefault="005D1DCB" w:rsidP="00BF444E">
      <w:pPr>
        <w:rPr>
          <w:i/>
          <w:iCs/>
        </w:rPr>
      </w:pPr>
      <w:r w:rsidRPr="001E7383">
        <w:rPr>
          <w:i/>
          <w:iCs/>
        </w:rPr>
        <w:t>Example: 20 individual members plus 8 couple members equal</w:t>
      </w:r>
      <w:r w:rsidR="009916F0">
        <w:rPr>
          <w:i/>
          <w:iCs/>
        </w:rPr>
        <w:t>s</w:t>
      </w:r>
      <w:r w:rsidRPr="001E7383">
        <w:rPr>
          <w:i/>
          <w:iCs/>
        </w:rPr>
        <w:t xml:space="preserve"> 36 total members</w:t>
      </w:r>
      <w:r w:rsidR="00A836F9" w:rsidRPr="001E7383">
        <w:rPr>
          <w:i/>
          <w:iCs/>
        </w:rPr>
        <w:t xml:space="preserve"> (20 + (8*2) = 36).</w:t>
      </w:r>
    </w:p>
    <w:p w14:paraId="252F9E28" w14:textId="6300B658" w:rsidR="00A50B37" w:rsidRDefault="00A50B37" w:rsidP="00BF444E">
      <w:r>
        <w:t>Submitted by (name, title):</w:t>
      </w:r>
      <w:r>
        <w:tab/>
        <w:t>__________________________________</w:t>
      </w:r>
      <w:r>
        <w:tab/>
      </w:r>
    </w:p>
    <w:p w14:paraId="37500BD6" w14:textId="12AF502D" w:rsidR="00A50B37" w:rsidRDefault="00A50B37" w:rsidP="00BF444E">
      <w:r>
        <w:t>Street address, apartment:</w:t>
      </w:r>
      <w:r>
        <w:tab/>
        <w:t>__________________________________</w:t>
      </w:r>
    </w:p>
    <w:p w14:paraId="1C3E8C34" w14:textId="1D78F0A3" w:rsidR="00A50B37" w:rsidRDefault="00A50B37" w:rsidP="00BF444E">
      <w:r>
        <w:t>City, State, Zip:</w:t>
      </w:r>
      <w:r>
        <w:tab/>
      </w:r>
      <w:r>
        <w:tab/>
      </w:r>
      <w:r>
        <w:tab/>
        <w:t>__________________________________</w:t>
      </w:r>
    </w:p>
    <w:p w14:paraId="49974A40" w14:textId="40CEE3A2" w:rsidR="00A50B37" w:rsidRDefault="00A50B37" w:rsidP="00BF444E">
      <w:r>
        <w:t>Phone:</w:t>
      </w:r>
      <w:r>
        <w:tab/>
      </w:r>
      <w:r>
        <w:tab/>
      </w:r>
      <w:r>
        <w:tab/>
      </w:r>
      <w:r>
        <w:tab/>
        <w:t>__________________________________</w:t>
      </w:r>
    </w:p>
    <w:p w14:paraId="40D709CF" w14:textId="1B3DE6C6" w:rsidR="00BF444E" w:rsidRDefault="00A50B37" w:rsidP="00BF444E">
      <w:r>
        <w:t>Email:</w:t>
      </w:r>
      <w:r>
        <w:tab/>
      </w:r>
      <w:r>
        <w:tab/>
      </w:r>
      <w:r>
        <w:tab/>
      </w:r>
      <w:r>
        <w:tab/>
        <w:t>__________________________________</w:t>
      </w:r>
    </w:p>
    <w:p w14:paraId="30CB071B" w14:textId="77DC7417" w:rsidR="00A50B37" w:rsidRDefault="00A50B37" w:rsidP="00BF444E"/>
    <w:p w14:paraId="5F5E9C07" w14:textId="553A4B6F" w:rsidR="00A50B37" w:rsidRDefault="00D81B99" w:rsidP="00BF444E">
      <w:r>
        <w:t xml:space="preserve">Thank you for your </w:t>
      </w:r>
      <w:r w:rsidR="00B66300">
        <w:t>report</w:t>
      </w:r>
      <w:r>
        <w:t>. The state treasurer will acknowledge its receipt by email.</w:t>
      </w:r>
    </w:p>
    <w:p w14:paraId="5B978C28" w14:textId="77777777" w:rsidR="00B66300" w:rsidRDefault="00B66300" w:rsidP="00B66300">
      <w:pPr>
        <w:pStyle w:val="NoSpacing"/>
      </w:pPr>
    </w:p>
    <w:p w14:paraId="478C6960" w14:textId="5862E907" w:rsidR="00690718" w:rsidRPr="00690718" w:rsidRDefault="00B66300" w:rsidP="00B66300">
      <w:pPr>
        <w:pStyle w:val="NoSpacing"/>
        <w:rPr>
          <w:i/>
          <w:iCs/>
          <w:u w:val="single"/>
        </w:rPr>
      </w:pPr>
      <w:r w:rsidRPr="00690718">
        <w:rPr>
          <w:i/>
          <w:iCs/>
          <w:u w:val="single"/>
        </w:rPr>
        <w:t>R</w:t>
      </w:r>
      <w:r w:rsidR="00690718" w:rsidRPr="00690718">
        <w:rPr>
          <w:i/>
          <w:iCs/>
          <w:u w:val="single"/>
        </w:rPr>
        <w:t xml:space="preserve">ationale for asking the chapters to </w:t>
      </w:r>
      <w:r w:rsidR="00690718">
        <w:rPr>
          <w:i/>
          <w:iCs/>
          <w:u w:val="single"/>
        </w:rPr>
        <w:t>submit</w:t>
      </w:r>
      <w:r w:rsidR="00690718" w:rsidRPr="00690718">
        <w:rPr>
          <w:i/>
          <w:iCs/>
          <w:u w:val="single"/>
        </w:rPr>
        <w:t xml:space="preserve"> a semi-annual count of the membership:</w:t>
      </w:r>
    </w:p>
    <w:p w14:paraId="41AF43A3" w14:textId="0609F71B" w:rsidR="00690718" w:rsidRDefault="00A277FF" w:rsidP="00B66300">
      <w:pPr>
        <w:pStyle w:val="NoSpacing"/>
        <w:rPr>
          <w:i/>
          <w:iCs/>
        </w:rPr>
      </w:pPr>
      <w:r w:rsidRPr="00690718">
        <w:rPr>
          <w:i/>
          <w:iCs/>
        </w:rPr>
        <w:t xml:space="preserve">Because </w:t>
      </w:r>
      <w:r w:rsidR="00953B50" w:rsidRPr="00690718">
        <w:rPr>
          <w:i/>
          <w:iCs/>
        </w:rPr>
        <w:t xml:space="preserve">MaCCRA’s fiscal year runs from July </w:t>
      </w:r>
      <w:r w:rsidR="00953B50" w:rsidRPr="00690718">
        <w:rPr>
          <w:i/>
          <w:iCs/>
          <w:vertAlign w:val="superscript"/>
        </w:rPr>
        <w:t>1</w:t>
      </w:r>
      <w:r w:rsidR="001D739B" w:rsidRPr="00690718">
        <w:rPr>
          <w:i/>
          <w:iCs/>
          <w:vertAlign w:val="superscript"/>
        </w:rPr>
        <w:t>st</w:t>
      </w:r>
      <w:r w:rsidR="00953B50" w:rsidRPr="00690718">
        <w:rPr>
          <w:i/>
          <w:iCs/>
        </w:rPr>
        <w:t xml:space="preserve"> to June 30</w:t>
      </w:r>
      <w:r w:rsidR="001D739B" w:rsidRPr="00690718">
        <w:rPr>
          <w:i/>
          <w:iCs/>
          <w:vertAlign w:val="superscript"/>
        </w:rPr>
        <w:t>th</w:t>
      </w:r>
      <w:r w:rsidR="007514AC">
        <w:rPr>
          <w:i/>
          <w:iCs/>
        </w:rPr>
        <w:t>,</w:t>
      </w:r>
      <w:r w:rsidRPr="00690718">
        <w:rPr>
          <w:i/>
          <w:iCs/>
          <w:vertAlign w:val="superscript"/>
        </w:rPr>
        <w:t xml:space="preserve"> </w:t>
      </w:r>
      <w:r w:rsidRPr="00690718">
        <w:rPr>
          <w:i/>
          <w:iCs/>
        </w:rPr>
        <w:t>and</w:t>
      </w:r>
      <w:r w:rsidR="001D739B" w:rsidRPr="00690718">
        <w:rPr>
          <w:i/>
          <w:iCs/>
        </w:rPr>
        <w:t xml:space="preserve"> </w:t>
      </w:r>
      <w:r w:rsidRPr="00690718">
        <w:rPr>
          <w:i/>
          <w:iCs/>
        </w:rPr>
        <w:t>t</w:t>
      </w:r>
      <w:r w:rsidR="001D739B" w:rsidRPr="00690718">
        <w:rPr>
          <w:i/>
          <w:iCs/>
        </w:rPr>
        <w:t>he chapters</w:t>
      </w:r>
      <w:r w:rsidRPr="00690718">
        <w:rPr>
          <w:i/>
          <w:iCs/>
        </w:rPr>
        <w:t xml:space="preserve">’ could be different, a uniform membership </w:t>
      </w:r>
      <w:r w:rsidR="007514AC">
        <w:rPr>
          <w:i/>
          <w:iCs/>
        </w:rPr>
        <w:t>tally</w:t>
      </w:r>
      <w:r w:rsidRPr="00690718">
        <w:rPr>
          <w:i/>
          <w:iCs/>
        </w:rPr>
        <w:t xml:space="preserve"> based on dues transmittals is impossible.</w:t>
      </w:r>
      <w:r w:rsidR="001D739B" w:rsidRPr="00690718">
        <w:rPr>
          <w:i/>
          <w:iCs/>
        </w:rPr>
        <w:t xml:space="preserve"> </w:t>
      </w:r>
      <w:r w:rsidRPr="00690718">
        <w:rPr>
          <w:i/>
          <w:iCs/>
        </w:rPr>
        <w:t xml:space="preserve">Besides, chapters vary in their transmittal practices from all-at-once to sporadic. </w:t>
      </w:r>
    </w:p>
    <w:p w14:paraId="72F45F3D" w14:textId="77777777" w:rsidR="00690718" w:rsidRDefault="00B01A95" w:rsidP="00B66300">
      <w:pPr>
        <w:pStyle w:val="NoSpacing"/>
        <w:rPr>
          <w:i/>
          <w:iCs/>
        </w:rPr>
      </w:pPr>
      <w:r w:rsidRPr="00690718">
        <w:rPr>
          <w:i/>
          <w:iCs/>
        </w:rPr>
        <w:t xml:space="preserve">Active membership is contingent upon paying dues in full within the chapter’s </w:t>
      </w:r>
      <w:r w:rsidR="001946DE" w:rsidRPr="00690718">
        <w:rPr>
          <w:i/>
          <w:iCs/>
        </w:rPr>
        <w:t xml:space="preserve">current </w:t>
      </w:r>
      <w:r w:rsidRPr="00690718">
        <w:rPr>
          <w:i/>
          <w:iCs/>
        </w:rPr>
        <w:t>fiscal year. That may or may not have happened as of December 31</w:t>
      </w:r>
      <w:r w:rsidRPr="00690718">
        <w:rPr>
          <w:i/>
          <w:iCs/>
          <w:vertAlign w:val="superscript"/>
        </w:rPr>
        <w:t>st</w:t>
      </w:r>
      <w:r w:rsidRPr="00690718">
        <w:rPr>
          <w:i/>
          <w:iCs/>
        </w:rPr>
        <w:t xml:space="preserve"> or June 30</w:t>
      </w:r>
      <w:r w:rsidRPr="00690718">
        <w:rPr>
          <w:i/>
          <w:iCs/>
          <w:vertAlign w:val="superscript"/>
        </w:rPr>
        <w:t>th</w:t>
      </w:r>
      <w:r w:rsidRPr="00690718">
        <w:rPr>
          <w:i/>
          <w:iCs/>
        </w:rPr>
        <w:t>.</w:t>
      </w:r>
      <w:r w:rsidR="001946DE" w:rsidRPr="00690718">
        <w:rPr>
          <w:i/>
          <w:iCs/>
        </w:rPr>
        <w:t xml:space="preserve"> The chapter treasurer should review the results of the annual dues campaign and remind those, who are late within 3 months. </w:t>
      </w:r>
      <w:r w:rsidR="00662796" w:rsidRPr="00690718">
        <w:rPr>
          <w:i/>
          <w:iCs/>
        </w:rPr>
        <w:t xml:space="preserve">If the local treasurer believes that the past due amounts will be paid within the subsequent month, </w:t>
      </w:r>
      <w:r w:rsidR="001946DE" w:rsidRPr="00690718">
        <w:rPr>
          <w:i/>
          <w:iCs/>
        </w:rPr>
        <w:t xml:space="preserve">those </w:t>
      </w:r>
      <w:r w:rsidR="00662796" w:rsidRPr="00690718">
        <w:rPr>
          <w:i/>
          <w:iCs/>
        </w:rPr>
        <w:t xml:space="preserve">individuals/couples should be counted </w:t>
      </w:r>
      <w:r w:rsidR="001946DE" w:rsidRPr="00690718">
        <w:rPr>
          <w:i/>
          <w:iCs/>
        </w:rPr>
        <w:t>as members</w:t>
      </w:r>
      <w:r w:rsidR="00662796" w:rsidRPr="00690718">
        <w:rPr>
          <w:i/>
          <w:iCs/>
        </w:rPr>
        <w:t xml:space="preserve"> for purposes of the semi-annual report. </w:t>
      </w:r>
    </w:p>
    <w:p w14:paraId="22539EBC" w14:textId="414B7D52" w:rsidR="00B66300" w:rsidRPr="00690718" w:rsidRDefault="00690718" w:rsidP="00B66300">
      <w:pPr>
        <w:pStyle w:val="NoSpacing"/>
        <w:rPr>
          <w:i/>
          <w:iCs/>
        </w:rPr>
      </w:pPr>
      <w:r>
        <w:rPr>
          <w:i/>
          <w:iCs/>
        </w:rPr>
        <w:t>If not,</w:t>
      </w:r>
      <w:r w:rsidR="00662796" w:rsidRPr="00690718">
        <w:rPr>
          <w:i/>
          <w:iCs/>
        </w:rPr>
        <w:t xml:space="preserve"> the</w:t>
      </w:r>
      <w:r>
        <w:rPr>
          <w:i/>
          <w:iCs/>
        </w:rPr>
        <w:t>ir membership</w:t>
      </w:r>
      <w:r w:rsidR="00662796" w:rsidRPr="00690718">
        <w:rPr>
          <w:i/>
          <w:iCs/>
        </w:rPr>
        <w:t xml:space="preserve"> should be considered as lapsed</w:t>
      </w:r>
      <w:r>
        <w:rPr>
          <w:i/>
          <w:iCs/>
        </w:rPr>
        <w:t>,</w:t>
      </w:r>
      <w:r w:rsidR="00662796" w:rsidRPr="00690718">
        <w:rPr>
          <w:i/>
          <w:iCs/>
        </w:rPr>
        <w:t xml:space="preserve"> and </w:t>
      </w:r>
      <w:r>
        <w:rPr>
          <w:i/>
          <w:iCs/>
        </w:rPr>
        <w:t xml:space="preserve">they should </w:t>
      </w:r>
      <w:r w:rsidR="00662796" w:rsidRPr="00690718">
        <w:rPr>
          <w:i/>
          <w:iCs/>
        </w:rPr>
        <w:t>not be counted. They may be readmitted for uninterrupted membership by paying the late amount in the next fiscal year</w:t>
      </w:r>
      <w:r w:rsidR="001946DE" w:rsidRPr="00690718">
        <w:rPr>
          <w:i/>
          <w:iCs/>
        </w:rPr>
        <w:t xml:space="preserve">, </w:t>
      </w:r>
      <w:r w:rsidR="00662796" w:rsidRPr="00690718">
        <w:rPr>
          <w:i/>
          <w:iCs/>
        </w:rPr>
        <w:t>along with that year’s dues.</w:t>
      </w:r>
      <w:r w:rsidR="001946DE" w:rsidRPr="00690718">
        <w:rPr>
          <w:i/>
          <w:iCs/>
        </w:rPr>
        <w:t xml:space="preserve"> </w:t>
      </w:r>
    </w:p>
    <w:sectPr w:rsidR="00B66300" w:rsidRPr="00690718" w:rsidSect="007B0854">
      <w:pgSz w:w="12240" w:h="15840"/>
      <w:pgMar w:top="108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72"/>
    <w:rsid w:val="00063D06"/>
    <w:rsid w:val="000B6A5D"/>
    <w:rsid w:val="00141ACE"/>
    <w:rsid w:val="00154FAA"/>
    <w:rsid w:val="001946DE"/>
    <w:rsid w:val="001A0FA1"/>
    <w:rsid w:val="001A717C"/>
    <w:rsid w:val="001D739B"/>
    <w:rsid w:val="001E1ACC"/>
    <w:rsid w:val="001E7383"/>
    <w:rsid w:val="001F5157"/>
    <w:rsid w:val="00232533"/>
    <w:rsid w:val="002329E4"/>
    <w:rsid w:val="00267B94"/>
    <w:rsid w:val="002B1E3A"/>
    <w:rsid w:val="003066D5"/>
    <w:rsid w:val="003158C9"/>
    <w:rsid w:val="00337A74"/>
    <w:rsid w:val="0036324E"/>
    <w:rsid w:val="00407EC4"/>
    <w:rsid w:val="00413721"/>
    <w:rsid w:val="004F1BD5"/>
    <w:rsid w:val="005D1DCB"/>
    <w:rsid w:val="005D4889"/>
    <w:rsid w:val="00610D02"/>
    <w:rsid w:val="00662796"/>
    <w:rsid w:val="00690718"/>
    <w:rsid w:val="006A3A6F"/>
    <w:rsid w:val="006B7D54"/>
    <w:rsid w:val="006C4D76"/>
    <w:rsid w:val="007514AC"/>
    <w:rsid w:val="007B0854"/>
    <w:rsid w:val="008121AE"/>
    <w:rsid w:val="00850557"/>
    <w:rsid w:val="00906921"/>
    <w:rsid w:val="00953B50"/>
    <w:rsid w:val="00976629"/>
    <w:rsid w:val="009916F0"/>
    <w:rsid w:val="009B6172"/>
    <w:rsid w:val="009D648F"/>
    <w:rsid w:val="00A277FF"/>
    <w:rsid w:val="00A50B37"/>
    <w:rsid w:val="00A818B6"/>
    <w:rsid w:val="00A836F9"/>
    <w:rsid w:val="00AC6310"/>
    <w:rsid w:val="00B01A95"/>
    <w:rsid w:val="00B5521F"/>
    <w:rsid w:val="00B66300"/>
    <w:rsid w:val="00BA0E96"/>
    <w:rsid w:val="00BC528B"/>
    <w:rsid w:val="00BF444E"/>
    <w:rsid w:val="00C07D54"/>
    <w:rsid w:val="00CD1B35"/>
    <w:rsid w:val="00CF6605"/>
    <w:rsid w:val="00D81B99"/>
    <w:rsid w:val="00D849B7"/>
    <w:rsid w:val="00DA3CCA"/>
    <w:rsid w:val="00DA49E5"/>
    <w:rsid w:val="00E17D7F"/>
    <w:rsid w:val="00E67941"/>
    <w:rsid w:val="00EE6DB7"/>
    <w:rsid w:val="00F44891"/>
    <w:rsid w:val="00F63298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FF86"/>
  <w15:chartTrackingRefBased/>
  <w15:docId w15:val="{741958A1-2D47-4698-AA80-DA636870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8C9"/>
    <w:pPr>
      <w:spacing w:after="0" w:line="240" w:lineRule="auto"/>
    </w:pPr>
  </w:style>
  <w:style w:type="table" w:styleId="TableGrid">
    <w:name w:val="Table Grid"/>
    <w:basedOn w:val="TableNormal"/>
    <w:uiPriority w:val="39"/>
    <w:rsid w:val="0015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harder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Harders</dc:creator>
  <cp:keywords/>
  <dc:description/>
  <cp:lastModifiedBy>Stephen Harders</cp:lastModifiedBy>
  <cp:revision>2</cp:revision>
  <cp:lastPrinted>2020-11-01T12:35:00Z</cp:lastPrinted>
  <dcterms:created xsi:type="dcterms:W3CDTF">2020-12-14T19:58:00Z</dcterms:created>
  <dcterms:modified xsi:type="dcterms:W3CDTF">2020-12-14T19:58:00Z</dcterms:modified>
</cp:coreProperties>
</file>